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3A" w:rsidRDefault="00D9183A" w:rsidP="00D9183A">
      <w:pPr>
        <w:ind w:firstLine="6237"/>
        <w:rPr>
          <w:rStyle w:val="a4"/>
          <w:rFonts w:cs="Times New Roman"/>
          <w:b w:val="0"/>
          <w:sz w:val="28"/>
          <w:szCs w:val="28"/>
        </w:rPr>
      </w:pPr>
      <w:bookmarkStart w:id="0" w:name="_GoBack"/>
      <w:bookmarkEnd w:id="0"/>
      <w:r w:rsidRPr="00CD398C">
        <w:rPr>
          <w:rStyle w:val="a4"/>
          <w:rFonts w:cs="Times New Roman"/>
          <w:b w:val="0"/>
          <w:sz w:val="28"/>
          <w:szCs w:val="28"/>
        </w:rPr>
        <w:t xml:space="preserve">Приложение </w:t>
      </w:r>
      <w:r>
        <w:rPr>
          <w:rStyle w:val="a4"/>
          <w:rFonts w:cs="Times New Roman"/>
          <w:b w:val="0"/>
          <w:sz w:val="28"/>
          <w:szCs w:val="28"/>
        </w:rPr>
        <w:t xml:space="preserve"> 2</w:t>
      </w:r>
    </w:p>
    <w:p w:rsidR="00D9183A" w:rsidRPr="003B62D6" w:rsidRDefault="00D9183A" w:rsidP="00D9183A">
      <w:pPr>
        <w:pStyle w:val="a3"/>
        <w:ind w:left="6237"/>
        <w:rPr>
          <w:rFonts w:cs="Times New Roman"/>
          <w:sz w:val="28"/>
          <w:szCs w:val="28"/>
        </w:rPr>
      </w:pPr>
      <w:r w:rsidRPr="00CD398C">
        <w:rPr>
          <w:rStyle w:val="a4"/>
          <w:rFonts w:cs="Times New Roman"/>
          <w:b w:val="0"/>
          <w:sz w:val="28"/>
          <w:szCs w:val="28"/>
        </w:rPr>
        <w:br/>
      </w:r>
      <w:r w:rsidRPr="002B63D7">
        <w:rPr>
          <w:rStyle w:val="a4"/>
          <w:rFonts w:cs="Times New Roman"/>
          <w:b w:val="0"/>
          <w:sz w:val="28"/>
          <w:szCs w:val="28"/>
        </w:rPr>
        <w:t>к</w:t>
      </w:r>
      <w:r w:rsidRPr="002B63D7">
        <w:rPr>
          <w:rStyle w:val="a4"/>
          <w:rFonts w:cs="Times New Roman"/>
          <w:sz w:val="28"/>
          <w:szCs w:val="28"/>
        </w:rPr>
        <w:t xml:space="preserve"> </w:t>
      </w:r>
      <w:hyperlink w:anchor="sub_100" w:history="1">
        <w:r w:rsidRPr="00754FEE">
          <w:rPr>
            <w:rStyle w:val="a5"/>
            <w:rFonts w:cs="Times New Roman"/>
            <w:b w:val="0"/>
            <w:color w:val="auto"/>
            <w:sz w:val="28"/>
            <w:szCs w:val="28"/>
          </w:rPr>
          <w:t>административному регламенту</w:t>
        </w:r>
      </w:hyperlink>
      <w:r w:rsidRPr="00754FEE">
        <w:rPr>
          <w:rStyle w:val="a4"/>
          <w:rFonts w:cs="Times New Roman"/>
          <w:b w:val="0"/>
          <w:color w:val="auto"/>
          <w:sz w:val="28"/>
          <w:szCs w:val="28"/>
        </w:rPr>
        <w:t xml:space="preserve"> </w:t>
      </w:r>
      <w:r w:rsidRPr="00CD398C">
        <w:rPr>
          <w:rStyle w:val="a4"/>
          <w:rFonts w:cs="Times New Roman"/>
          <w:b w:val="0"/>
          <w:sz w:val="28"/>
          <w:szCs w:val="28"/>
        </w:rPr>
        <w:t>предоставления муниципальной услуги</w:t>
      </w:r>
      <w:r w:rsidRPr="00CD398C">
        <w:rPr>
          <w:rStyle w:val="a4"/>
          <w:rFonts w:cs="Times New Roman"/>
          <w:b w:val="0"/>
          <w:sz w:val="28"/>
          <w:szCs w:val="28"/>
        </w:rPr>
        <w:br/>
      </w:r>
      <w:r>
        <w:rPr>
          <w:rStyle w:val="a4"/>
          <w:rFonts w:cs="Times New Roman"/>
          <w:b w:val="0"/>
          <w:sz w:val="28"/>
          <w:szCs w:val="28"/>
        </w:rPr>
        <w:t>«</w:t>
      </w:r>
      <w:r w:rsidRPr="003B62D6">
        <w:rPr>
          <w:rFonts w:cs="Times New Roman"/>
          <w:sz w:val="28"/>
          <w:szCs w:val="28"/>
        </w:rPr>
        <w:t>Присвоение адреса объекту адресации, изменение и аннулирование такого адреса</w:t>
      </w:r>
      <w:r>
        <w:rPr>
          <w:rStyle w:val="a4"/>
          <w:rFonts w:cs="Times New Roman"/>
          <w:b w:val="0"/>
          <w:sz w:val="28"/>
          <w:szCs w:val="28"/>
        </w:rPr>
        <w:t>»</w:t>
      </w:r>
    </w:p>
    <w:p w:rsidR="00D9183A" w:rsidRDefault="00D9183A" w:rsidP="00D9183A">
      <w:pPr>
        <w:pStyle w:val="a3"/>
        <w:ind w:firstLine="0"/>
        <w:jc w:val="center"/>
        <w:rPr>
          <w:rFonts w:cs="Times New Roman"/>
          <w:sz w:val="28"/>
          <w:szCs w:val="28"/>
        </w:rPr>
      </w:pPr>
    </w:p>
    <w:p w:rsidR="00D9183A" w:rsidRPr="003B62D6" w:rsidRDefault="00D9183A" w:rsidP="00D9183A">
      <w:pPr>
        <w:pStyle w:val="a3"/>
        <w:ind w:firstLine="0"/>
        <w:jc w:val="center"/>
        <w:rPr>
          <w:rFonts w:cs="Times New Roman"/>
          <w:sz w:val="28"/>
          <w:szCs w:val="28"/>
        </w:rPr>
      </w:pPr>
      <w:r w:rsidRPr="003B62D6">
        <w:rPr>
          <w:rFonts w:cs="Times New Roman"/>
          <w:sz w:val="28"/>
          <w:szCs w:val="28"/>
        </w:rPr>
        <w:t>Идентификаторы категорий (признаков) заявителей</w:t>
      </w:r>
    </w:p>
    <w:p w:rsidR="00D9183A" w:rsidRPr="003B62D6" w:rsidRDefault="00D9183A" w:rsidP="00D9183A">
      <w:pPr>
        <w:pStyle w:val="a3"/>
        <w:rPr>
          <w:rFonts w:cs="Times New Roman"/>
          <w:sz w:val="28"/>
          <w:szCs w:val="28"/>
        </w:rPr>
      </w:pPr>
    </w:p>
    <w:tbl>
      <w:tblPr>
        <w:tblW w:w="9581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5125"/>
        <w:gridCol w:w="3889"/>
      </w:tblGrid>
      <w:tr w:rsidR="00D9183A" w:rsidRPr="003B62D6" w:rsidTr="00D9183A"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  <w:r w:rsidRPr="003B62D6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 w:rsidRPr="003B62D6">
              <w:rPr>
                <w:rFonts w:cs="Times New Roman"/>
                <w:sz w:val="28"/>
                <w:szCs w:val="28"/>
              </w:rPr>
              <w:t>п</w:t>
            </w:r>
            <w:proofErr w:type="gramEnd"/>
            <w:r w:rsidRPr="003B62D6">
              <w:rPr>
                <w:rFonts w:cs="Times New Roman"/>
                <w:sz w:val="28"/>
                <w:szCs w:val="28"/>
              </w:rPr>
              <w:t>/п</w:t>
            </w:r>
          </w:p>
        </w:tc>
        <w:tc>
          <w:tcPr>
            <w:tcW w:w="512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Перечень отдельных признаков заявителей</w:t>
            </w:r>
          </w:p>
        </w:tc>
        <w:tc>
          <w:tcPr>
            <w:tcW w:w="3889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Перечень результатов предоставления муниципальной услуги</w:t>
            </w:r>
          </w:p>
        </w:tc>
      </w:tr>
      <w:tr w:rsidR="00D9183A" w:rsidRPr="003B62D6" w:rsidTr="00D9183A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5125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3889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D9183A" w:rsidRPr="003B62D6" w:rsidTr="00D9183A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5125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1) собственники (физические и юридические лица) объекта адресации;</w:t>
            </w:r>
          </w:p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2) лица (физические и юридические), обладающие одним из следующих вещных прав на объект адресации:</w:t>
            </w:r>
          </w:p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право хозяйственного ведения;</w:t>
            </w:r>
          </w:p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право оперативного управления;</w:t>
            </w:r>
          </w:p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право пожизненно наследуемого владения;</w:t>
            </w:r>
          </w:p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право постоянного (бессрочного) пользования</w:t>
            </w:r>
          </w:p>
        </w:tc>
        <w:tc>
          <w:tcPr>
            <w:tcW w:w="3889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Результат предоставления муниципальной услуги, указанный в подпункте а) пункта 2.3.1 подраздела 2.3 раздела 2 настоящего Регламента, в виде решения о присвоении (изменении, аннулировании) адреса либо решения об отказе в присвоении (изменении, аннулировании) адреса объекту адресации</w:t>
            </w:r>
          </w:p>
        </w:tc>
      </w:tr>
      <w:tr w:rsidR="00D9183A" w:rsidRPr="003B62D6" w:rsidTr="00D9183A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5125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 xml:space="preserve">Кадастровый инженер, выполняющий на основании документа, предусмотренного статьей 35 или </w:t>
            </w:r>
            <w:hyperlink r:id="rId7" w:history="1">
              <w:r w:rsidRPr="003B62D6">
                <w:rPr>
                  <w:rFonts w:cs="Times New Roman"/>
                  <w:sz w:val="28"/>
                  <w:szCs w:val="28"/>
                </w:rPr>
                <w:t>статьей 42.3</w:t>
              </w:r>
            </w:hyperlink>
            <w:r w:rsidRPr="003B62D6">
              <w:rPr>
                <w:rFonts w:cs="Times New Roman"/>
                <w:sz w:val="28"/>
                <w:szCs w:val="28"/>
              </w:rPr>
              <w:t xml:space="preserve"> Федерального закона от 24.07.2007 № 221-ФЗ "О кадастровой деятельности", кадастровые работы или комплексные кадастровые работы в отношении соответствующего объекта недвижимости, являющегося объектом адресации</w:t>
            </w:r>
          </w:p>
        </w:tc>
        <w:tc>
          <w:tcPr>
            <w:tcW w:w="3889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Результат предоставления муниципальной услуги, указанный в подпункте а) пункта 2.3.1 подраздела 2.3 раздела 2 настоящего Регламента, в виде решения о присвоении (изменении, аннулировании) адреса либо решения об отказе в присвоении (изменении, аннулировании) адреса объекту адресации</w:t>
            </w:r>
          </w:p>
        </w:tc>
      </w:tr>
      <w:tr w:rsidR="00D9183A" w:rsidRPr="003B62D6" w:rsidTr="00D9183A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5125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Заявители, ранее обратившиеся за получением муниципальной услуги, по результатам предоставления которой выданы документы с допущенными опечатками и ошибками</w:t>
            </w:r>
          </w:p>
        </w:tc>
        <w:tc>
          <w:tcPr>
            <w:tcW w:w="3889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 xml:space="preserve">Результат предоставления муниципальной услуги, указанный в подпункте б) пункта 2.3.1 подраздела 2.3 раздела 2 настоящего </w:t>
            </w:r>
            <w:r w:rsidRPr="003B62D6">
              <w:rPr>
                <w:rFonts w:cs="Times New Roman"/>
                <w:sz w:val="28"/>
                <w:szCs w:val="28"/>
              </w:rPr>
              <w:lastRenderedPageBreak/>
              <w:t>Регламента, в виде документа, выданного по результату ранее предоставленной муниципальной услуги, без опечаток и ошибок</w:t>
            </w:r>
          </w:p>
        </w:tc>
      </w:tr>
      <w:tr w:rsidR="00D9183A" w:rsidRPr="003B62D6" w:rsidTr="00D9183A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125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Заявители, ранее обращавшиеся за получением муниципальной услуги за выдачей дубликата документа, выданного по результату ее предоставления</w:t>
            </w:r>
          </w:p>
        </w:tc>
        <w:tc>
          <w:tcPr>
            <w:tcW w:w="3889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Результат предоставления муниципальной услуги, указанный в подпункте в) пункта 2.3.1 подраздела 2.3 раздела 2 настоящего Регламента, в виде дубликата документа, выданного по результату ранее предоставленной муниципальной услуги</w:t>
            </w:r>
          </w:p>
        </w:tc>
      </w:tr>
      <w:tr w:rsidR="00D9183A" w:rsidRPr="003B62D6" w:rsidTr="00D9183A">
        <w:tc>
          <w:tcPr>
            <w:tcW w:w="5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ind w:firstLine="0"/>
              <w:jc w:val="center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5125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От имени заявителя могут действовать его представители, наделенные соответствующими полномочиями в порядке, установленном законодательством Российской Федерации.</w:t>
            </w:r>
          </w:p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От имени собственников помещений в многоквартирном доме с заявлением вправе обратиться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собственников.</w:t>
            </w:r>
          </w:p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r w:rsidRPr="003B62D6">
              <w:rPr>
                <w:rFonts w:cs="Times New Roman"/>
                <w:sz w:val="28"/>
                <w:szCs w:val="28"/>
              </w:rPr>
              <w:t>От имени членов садоводческого или огороднического некоммерческого товарищества с заявлением вправе обратиться представитель товарищества, уполномоченный на подачу такого заявления принятым решением общего собрания членов такого товарищества</w:t>
            </w:r>
          </w:p>
        </w:tc>
        <w:tc>
          <w:tcPr>
            <w:tcW w:w="3889" w:type="dxa"/>
            <w:tcBorders>
              <w:bottom w:val="single" w:sz="2" w:space="0" w:color="000000"/>
              <w:right w:val="single" w:sz="2" w:space="0" w:color="000000"/>
            </w:tcBorders>
          </w:tcPr>
          <w:p w:rsidR="00D9183A" w:rsidRPr="003B62D6" w:rsidRDefault="00D9183A" w:rsidP="00C35D85">
            <w:pPr>
              <w:pStyle w:val="a3"/>
              <w:rPr>
                <w:rFonts w:cs="Times New Roman"/>
                <w:sz w:val="28"/>
                <w:szCs w:val="28"/>
              </w:rPr>
            </w:pPr>
            <w:proofErr w:type="gramStart"/>
            <w:r w:rsidRPr="003B62D6">
              <w:rPr>
                <w:rFonts w:cs="Times New Roman"/>
                <w:sz w:val="28"/>
                <w:szCs w:val="28"/>
              </w:rPr>
              <w:t>Результат предоставления муниципальной услуги, указанный в пункте 2.3.1 подраздела 2.3 раздела 2 настоящего Регламента, в виде решения о присвоении (изменении, аннулировании) адреса либо решения об отказе в присвоении (изменении, аннулировании) адреса объекту адресации, документа, выданного по результату ранее предоставленной муниципальной услуги, без опечаток и ошибок, дубликата документа, выданного по результату ранее предоставленной муниципальной услуги</w:t>
            </w:r>
            <w:proofErr w:type="gramEnd"/>
          </w:p>
        </w:tc>
      </w:tr>
    </w:tbl>
    <w:p w:rsidR="00D9183A" w:rsidRDefault="00D9183A" w:rsidP="00D9183A">
      <w:pPr>
        <w:rPr>
          <w:rFonts w:cs="Times New Roman"/>
          <w:vanish/>
          <w:sz w:val="28"/>
          <w:szCs w:val="28"/>
        </w:rPr>
      </w:pPr>
    </w:p>
    <w:p w:rsidR="00D9183A" w:rsidRPr="003B62D6" w:rsidRDefault="00D9183A" w:rsidP="00D9183A">
      <w:pPr>
        <w:rPr>
          <w:rFonts w:cs="Times New Roman"/>
          <w:vanish/>
          <w:sz w:val="28"/>
          <w:szCs w:val="28"/>
        </w:rPr>
      </w:pPr>
    </w:p>
    <w:p w:rsidR="00D9183A" w:rsidRPr="004A1C1A" w:rsidRDefault="00D9183A" w:rsidP="00D9183A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 xml:space="preserve">Глава </w:t>
      </w:r>
    </w:p>
    <w:p w:rsidR="00D9183A" w:rsidRPr="004A1C1A" w:rsidRDefault="00D9183A" w:rsidP="00D9183A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 xml:space="preserve">Темрюкского городского поселения </w:t>
      </w:r>
    </w:p>
    <w:p w:rsidR="00D9183A" w:rsidRPr="004A1C1A" w:rsidRDefault="00D9183A" w:rsidP="00D9183A">
      <w:pPr>
        <w:rPr>
          <w:rFonts w:cs="Times New Roman"/>
          <w:sz w:val="28"/>
          <w:szCs w:val="28"/>
        </w:rPr>
      </w:pPr>
      <w:r w:rsidRPr="004A1C1A">
        <w:rPr>
          <w:rFonts w:cs="Times New Roman"/>
          <w:sz w:val="28"/>
          <w:szCs w:val="28"/>
        </w:rPr>
        <w:t>Темрюкского муниципального района</w:t>
      </w:r>
    </w:p>
    <w:p w:rsidR="0091724B" w:rsidRDefault="00D9183A" w:rsidP="00D9183A">
      <w:r w:rsidRPr="004A1C1A">
        <w:rPr>
          <w:rFonts w:cs="Times New Roman"/>
          <w:sz w:val="28"/>
          <w:szCs w:val="28"/>
        </w:rPr>
        <w:t xml:space="preserve">Краснодарского края        </w:t>
      </w:r>
      <w:r>
        <w:rPr>
          <w:rFonts w:cs="Times New Roman"/>
          <w:sz w:val="28"/>
          <w:szCs w:val="28"/>
        </w:rPr>
        <w:t xml:space="preserve">                             </w:t>
      </w:r>
      <w:r w:rsidRPr="004A1C1A">
        <w:rPr>
          <w:rFonts w:cs="Times New Roman"/>
          <w:sz w:val="28"/>
          <w:szCs w:val="28"/>
        </w:rPr>
        <w:t xml:space="preserve">                </w:t>
      </w:r>
      <w:r>
        <w:rPr>
          <w:rFonts w:cs="Times New Roman"/>
          <w:sz w:val="28"/>
          <w:szCs w:val="28"/>
        </w:rPr>
        <w:t xml:space="preserve">     </w:t>
      </w:r>
      <w:r w:rsidRPr="004A1C1A">
        <w:rPr>
          <w:rFonts w:cs="Times New Roman"/>
          <w:sz w:val="28"/>
          <w:szCs w:val="28"/>
        </w:rPr>
        <w:t xml:space="preserve">                    В.А. Сидоров</w:t>
      </w:r>
    </w:p>
    <w:sectPr w:rsidR="0091724B" w:rsidSect="00790092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9E2" w:rsidRDefault="007009E2" w:rsidP="00790092">
      <w:r>
        <w:separator/>
      </w:r>
    </w:p>
  </w:endnote>
  <w:endnote w:type="continuationSeparator" w:id="0">
    <w:p w:rsidR="007009E2" w:rsidRDefault="007009E2" w:rsidP="00790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9E2" w:rsidRDefault="007009E2" w:rsidP="00790092">
      <w:r>
        <w:separator/>
      </w:r>
    </w:p>
  </w:footnote>
  <w:footnote w:type="continuationSeparator" w:id="0">
    <w:p w:rsidR="007009E2" w:rsidRDefault="007009E2" w:rsidP="00790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370848"/>
      <w:docPartObj>
        <w:docPartGallery w:val="Page Numbers (Top of Page)"/>
        <w:docPartUnique/>
      </w:docPartObj>
    </w:sdtPr>
    <w:sdtContent>
      <w:p w:rsidR="00790092" w:rsidRDefault="0079009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790092" w:rsidRDefault="0079009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83A"/>
    <w:rsid w:val="007009E2"/>
    <w:rsid w:val="00790092"/>
    <w:rsid w:val="0091724B"/>
    <w:rsid w:val="00D9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183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9183A"/>
    <w:pPr>
      <w:suppressAutoHyphens w:val="0"/>
      <w:overflowPunct/>
      <w:adjustRightInd w:val="0"/>
      <w:spacing w:before="108" w:after="108"/>
      <w:jc w:val="center"/>
      <w:textAlignment w:val="auto"/>
      <w:outlineLvl w:val="0"/>
    </w:pPr>
    <w:rPr>
      <w:rFonts w:ascii="Times New Roman CYR" w:hAnsi="Times New Roman CYR" w:cs="Times New Roman CYR"/>
      <w:b/>
      <w:bCs/>
      <w:color w:val="26282F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D9183A"/>
    <w:pPr>
      <w:widowControl/>
      <w:ind w:firstLine="720"/>
      <w:jc w:val="both"/>
    </w:pPr>
  </w:style>
  <w:style w:type="character" w:customStyle="1" w:styleId="10">
    <w:name w:val="Заголовок 1 Знак"/>
    <w:basedOn w:val="a0"/>
    <w:link w:val="1"/>
    <w:uiPriority w:val="99"/>
    <w:rsid w:val="00D9183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D9183A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D9183A"/>
    <w:rPr>
      <w:b/>
      <w:bCs/>
      <w:color w:val="106BBE"/>
    </w:rPr>
  </w:style>
  <w:style w:type="paragraph" w:styleId="a6">
    <w:name w:val="header"/>
    <w:basedOn w:val="a"/>
    <w:link w:val="a7"/>
    <w:uiPriority w:val="99"/>
    <w:unhideWhenUsed/>
    <w:rsid w:val="007900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092"/>
    <w:rPr>
      <w:rFonts w:ascii="Times New Roman" w:eastAsiaTheme="minorEastAsia" w:hAnsi="Times New Roman"/>
      <w:kern w:val="3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0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092"/>
    <w:rPr>
      <w:rFonts w:ascii="Times New Roman" w:eastAsiaTheme="minorEastAsia" w:hAnsi="Times New Roman"/>
      <w:kern w:val="3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183A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Theme="minorEastAsia" w:hAnsi="Times New Roman"/>
      <w:kern w:val="3"/>
      <w:sz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9183A"/>
    <w:pPr>
      <w:suppressAutoHyphens w:val="0"/>
      <w:overflowPunct/>
      <w:adjustRightInd w:val="0"/>
      <w:spacing w:before="108" w:after="108"/>
      <w:jc w:val="center"/>
      <w:textAlignment w:val="auto"/>
      <w:outlineLvl w:val="0"/>
    </w:pPr>
    <w:rPr>
      <w:rFonts w:ascii="Times New Roman CYR" w:hAnsi="Times New Roman CYR" w:cs="Times New Roman CYR"/>
      <w:b/>
      <w:bCs/>
      <w:color w:val="26282F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basedOn w:val="a"/>
    <w:rsid w:val="00D9183A"/>
    <w:pPr>
      <w:widowControl/>
      <w:ind w:firstLine="720"/>
      <w:jc w:val="both"/>
    </w:pPr>
  </w:style>
  <w:style w:type="character" w:customStyle="1" w:styleId="10">
    <w:name w:val="Заголовок 1 Знак"/>
    <w:basedOn w:val="a0"/>
    <w:link w:val="1"/>
    <w:uiPriority w:val="99"/>
    <w:rsid w:val="00D9183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D9183A"/>
    <w:rPr>
      <w:b/>
      <w:bCs/>
      <w:color w:val="26282F"/>
    </w:rPr>
  </w:style>
  <w:style w:type="character" w:customStyle="1" w:styleId="a5">
    <w:name w:val="Гипертекстовая ссылка"/>
    <w:basedOn w:val="a4"/>
    <w:uiPriority w:val="99"/>
    <w:rsid w:val="00D9183A"/>
    <w:rPr>
      <w:b/>
      <w:bCs/>
      <w:color w:val="106BBE"/>
    </w:rPr>
  </w:style>
  <w:style w:type="paragraph" w:styleId="a6">
    <w:name w:val="header"/>
    <w:basedOn w:val="a"/>
    <w:link w:val="a7"/>
    <w:uiPriority w:val="99"/>
    <w:unhideWhenUsed/>
    <w:rsid w:val="0079009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90092"/>
    <w:rPr>
      <w:rFonts w:ascii="Times New Roman" w:eastAsiaTheme="minorEastAsia" w:hAnsi="Times New Roman"/>
      <w:kern w:val="3"/>
      <w:sz w:val="24"/>
      <w:lang w:eastAsia="ru-RU"/>
    </w:rPr>
  </w:style>
  <w:style w:type="paragraph" w:styleId="a8">
    <w:name w:val="footer"/>
    <w:basedOn w:val="a"/>
    <w:link w:val="a9"/>
    <w:uiPriority w:val="99"/>
    <w:unhideWhenUsed/>
    <w:rsid w:val="0079009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90092"/>
    <w:rPr>
      <w:rFonts w:ascii="Times New Roman" w:eastAsiaTheme="minorEastAsia" w:hAnsi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unicipal.garant.ru/document/redirect/12154874/42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2026-09-01T09:44:00Z</dcterms:created>
  <dcterms:modified xsi:type="dcterms:W3CDTF">2026-09-02T08:15:00Z</dcterms:modified>
</cp:coreProperties>
</file>